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465B7" w:rsidRDefault="00F247ED">
      <w:pPr>
        <w:spacing w:before="1400"/>
        <w:jc w:val="center"/>
      </w:pPr>
      <w:r>
        <w:rPr>
          <w:noProof/>
        </w:rPr>
        <w:drawing>
          <wp:inline distT="0" distB="0" distL="0" distR="0">
            <wp:extent cx="1047750" cy="1123950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5B7" w:rsidRDefault="00F247ED">
      <w:pPr>
        <w:spacing w:before="400"/>
        <w:jc w:val="center"/>
      </w:pPr>
      <w:r>
        <w:rPr>
          <w:rFonts w:ascii="Georgia" w:eastAsia="Georgia" w:hAnsi="Georgia" w:cs="Georgia"/>
          <w:b/>
          <w:bCs/>
          <w:color w:val="8C1319"/>
          <w:sz w:val="26"/>
          <w:szCs w:val="26"/>
        </w:rPr>
        <w:t>UNIVERSIDAD AUTÓNOMA DE ASUNCIÓN</w:t>
      </w:r>
    </w:p>
    <w:p w:rsidR="000465B7" w:rsidRDefault="00F247ED">
      <w:pPr>
        <w:spacing w:before="80"/>
        <w:jc w:val="center"/>
      </w:pPr>
      <w:r>
        <w:rPr>
          <w:i/>
          <w:iCs/>
          <w:color w:val="5B5250"/>
          <w:sz w:val="22"/>
          <w:szCs w:val="22"/>
        </w:rPr>
        <w:t>Unidad de Seguimiento a Graduados</w:t>
      </w:r>
    </w:p>
    <w:p w:rsidR="000465B7" w:rsidRDefault="000465B7">
      <w:pPr>
        <w:pBdr>
          <w:bottom w:val="single" w:sz="18" w:space="12" w:color="F2B705"/>
        </w:pBdr>
        <w:spacing w:before="200" w:after="200"/>
        <w:jc w:val="center"/>
      </w:pPr>
    </w:p>
    <w:p w:rsidR="000465B7" w:rsidRDefault="00F247ED">
      <w:pPr>
        <w:spacing w:before="900" w:after="120"/>
        <w:jc w:val="center"/>
      </w:pPr>
      <w:r>
        <w:rPr>
          <w:rFonts w:ascii="Georgia" w:eastAsia="Georgia" w:hAnsi="Georgia" w:cs="Georgia"/>
          <w:b/>
          <w:bCs/>
          <w:color w:val="C41E28"/>
          <w:sz w:val="56"/>
          <w:szCs w:val="56"/>
        </w:rPr>
        <w:t>BENEFICIOS PARA GRADUADOS</w:t>
      </w:r>
    </w:p>
    <w:p w:rsidR="000465B7" w:rsidRDefault="00F247ED">
      <w:pPr>
        <w:spacing w:after="900"/>
        <w:jc w:val="center"/>
      </w:pPr>
      <w:r>
        <w:rPr>
          <w:i/>
          <w:iCs/>
          <w:color w:val="2B2523"/>
          <w:sz w:val="24"/>
          <w:szCs w:val="24"/>
        </w:rPr>
        <w:t>Descuentos, becas, empleo y comunidad: todo lo que la UAA ofrece a sus egresados</w:t>
      </w:r>
    </w:p>
    <w:p w:rsidR="000465B7" w:rsidRDefault="000465B7">
      <w:pPr>
        <w:sectPr w:rsidR="000465B7">
          <w:headerReference w:type="default" r:id="rId8"/>
          <w:footerReference w:type="default" r:id="rId9"/>
          <w:pgSz w:w="12240" w:h="15840"/>
          <w:pgMar w:top="1440" w:right="1440" w:bottom="1440" w:left="1440" w:header="708" w:footer="708" w:gutter="0"/>
          <w:cols w:space="720"/>
          <w:titlePg/>
          <w:docGrid w:linePitch="360"/>
        </w:sectPr>
      </w:pPr>
      <w:bookmarkStart w:id="0" w:name="_GoBack"/>
      <w:bookmarkEnd w:id="0"/>
    </w:p>
    <w:p w:rsidR="000465B7" w:rsidRDefault="00F247ED">
      <w:pPr>
        <w:pStyle w:val="Ttulo1"/>
        <w:spacing w:after="300"/>
      </w:pPr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lastRenderedPageBreak/>
        <w:t>Índice</w:t>
      </w:r>
    </w:p>
    <w:p w:rsidR="000465B7" w:rsidRDefault="00F247ED">
      <w:pPr>
        <w:tabs>
          <w:tab w:val="right" w:leader="dot" w:pos="9026"/>
        </w:tabs>
        <w:spacing w:after="180"/>
      </w:pPr>
      <w:r>
        <w:rPr>
          <w:color w:val="2B2523"/>
          <w:sz w:val="24"/>
          <w:szCs w:val="24"/>
        </w:rPr>
        <w:t>1.  Descuentos académicos para graduados</w:t>
      </w:r>
      <w:r>
        <w:rPr>
          <w:b/>
          <w:bCs/>
          <w:color w:val="8C1319"/>
          <w:sz w:val="24"/>
          <w:szCs w:val="24"/>
        </w:rPr>
        <w:tab/>
        <w:t>3</w:t>
      </w:r>
    </w:p>
    <w:p w:rsidR="000465B7" w:rsidRDefault="00F247ED">
      <w:pPr>
        <w:tabs>
          <w:tab w:val="right" w:leader="dot" w:pos="9026"/>
        </w:tabs>
        <w:spacing w:after="180"/>
      </w:pPr>
      <w:r>
        <w:rPr>
          <w:color w:val="2B2523"/>
          <w:sz w:val="24"/>
          <w:szCs w:val="24"/>
        </w:rPr>
        <w:t xml:space="preserve">2.  </w:t>
      </w:r>
      <w:proofErr w:type="spellStart"/>
      <w:r>
        <w:rPr>
          <w:color w:val="2B2523"/>
          <w:sz w:val="24"/>
          <w:szCs w:val="24"/>
        </w:rPr>
        <w:t>Newsletter</w:t>
      </w:r>
      <w:proofErr w:type="spellEnd"/>
      <w:r>
        <w:rPr>
          <w:color w:val="2B2523"/>
          <w:sz w:val="24"/>
          <w:szCs w:val="24"/>
        </w:rPr>
        <w:t xml:space="preserve"> para graduados</w:t>
      </w:r>
      <w:r>
        <w:rPr>
          <w:b/>
          <w:bCs/>
          <w:color w:val="8C1319"/>
          <w:sz w:val="24"/>
          <w:szCs w:val="24"/>
        </w:rPr>
        <w:tab/>
        <w:t>3</w:t>
      </w:r>
    </w:p>
    <w:p w:rsidR="000465B7" w:rsidRDefault="00F247ED">
      <w:pPr>
        <w:tabs>
          <w:tab w:val="right" w:leader="dot" w:pos="9026"/>
        </w:tabs>
        <w:spacing w:after="180"/>
      </w:pPr>
      <w:r>
        <w:rPr>
          <w:color w:val="2B2523"/>
          <w:sz w:val="24"/>
          <w:szCs w:val="24"/>
        </w:rPr>
        <w:t>3.  Becas y oportunidades académicas</w:t>
      </w:r>
      <w:r>
        <w:rPr>
          <w:b/>
          <w:bCs/>
          <w:color w:val="8C1319"/>
          <w:sz w:val="24"/>
          <w:szCs w:val="24"/>
        </w:rPr>
        <w:tab/>
        <w:t>4</w:t>
      </w:r>
    </w:p>
    <w:p w:rsidR="000465B7" w:rsidRDefault="00F247ED">
      <w:pPr>
        <w:tabs>
          <w:tab w:val="right" w:leader="dot" w:pos="9026"/>
        </w:tabs>
        <w:spacing w:after="180"/>
      </w:pPr>
      <w:r>
        <w:rPr>
          <w:color w:val="2B2523"/>
          <w:sz w:val="24"/>
          <w:szCs w:val="24"/>
        </w:rPr>
        <w:t>4.  Actividades y eventos para graduados</w:t>
      </w:r>
      <w:r>
        <w:rPr>
          <w:b/>
          <w:bCs/>
          <w:color w:val="8C1319"/>
          <w:sz w:val="24"/>
          <w:szCs w:val="24"/>
        </w:rPr>
        <w:tab/>
        <w:t>4</w:t>
      </w:r>
    </w:p>
    <w:p w:rsidR="000465B7" w:rsidRDefault="00F247ED">
      <w:pPr>
        <w:tabs>
          <w:tab w:val="right" w:leader="dot" w:pos="9026"/>
        </w:tabs>
        <w:spacing w:after="180"/>
      </w:pPr>
      <w:r>
        <w:rPr>
          <w:color w:val="2B2523"/>
          <w:sz w:val="24"/>
          <w:szCs w:val="24"/>
        </w:rPr>
        <w:t>5.  Bolsa de trabajo UAA</w:t>
      </w:r>
      <w:r>
        <w:rPr>
          <w:b/>
          <w:bCs/>
          <w:color w:val="8C1319"/>
          <w:sz w:val="24"/>
          <w:szCs w:val="24"/>
        </w:rPr>
        <w:tab/>
        <w:t>5</w:t>
      </w:r>
    </w:p>
    <w:p w:rsidR="000465B7" w:rsidRDefault="00F247ED">
      <w:pPr>
        <w:tabs>
          <w:tab w:val="right" w:leader="dot" w:pos="9026"/>
        </w:tabs>
        <w:spacing w:after="180"/>
      </w:pPr>
      <w:r>
        <w:rPr>
          <w:color w:val="2B2523"/>
          <w:sz w:val="24"/>
          <w:szCs w:val="24"/>
        </w:rPr>
        <w:t>6.  Comunidad de graduados en WhatsApp</w:t>
      </w:r>
      <w:r>
        <w:rPr>
          <w:b/>
          <w:bCs/>
          <w:color w:val="8C1319"/>
          <w:sz w:val="24"/>
          <w:szCs w:val="24"/>
        </w:rPr>
        <w:tab/>
        <w:t>5</w:t>
      </w:r>
    </w:p>
    <w:p w:rsidR="000465B7" w:rsidRDefault="00F247ED">
      <w:pPr>
        <w:tabs>
          <w:tab w:val="right" w:leader="dot" w:pos="9026"/>
        </w:tabs>
        <w:spacing w:after="180"/>
      </w:pPr>
      <w:r>
        <w:rPr>
          <w:color w:val="2B2523"/>
          <w:sz w:val="24"/>
          <w:szCs w:val="24"/>
        </w:rPr>
        <w:t>7.  Perfil oficial en LinkedIn</w:t>
      </w:r>
      <w:r>
        <w:rPr>
          <w:b/>
          <w:bCs/>
          <w:color w:val="8C1319"/>
          <w:sz w:val="24"/>
          <w:szCs w:val="24"/>
        </w:rPr>
        <w:tab/>
        <w:t>6</w:t>
      </w:r>
    </w:p>
    <w:p w:rsidR="000465B7" w:rsidRDefault="00F247ED">
      <w:r>
        <w:br w:type="page"/>
      </w:r>
    </w:p>
    <w:p w:rsidR="000465B7" w:rsidRDefault="000465B7">
      <w:pPr>
        <w:sectPr w:rsidR="000465B7">
          <w:headerReference w:type="default" r:id="rId10"/>
          <w:footerReference w:type="default" r:id="rId11"/>
          <w:pgSz w:w="12240" w:h="15840"/>
          <w:pgMar w:top="1440" w:right="1440" w:bottom="1440" w:left="1440" w:header="708" w:footer="708" w:gutter="0"/>
          <w:cols w:space="720"/>
          <w:docGrid w:linePitch="360"/>
        </w:sectPr>
      </w:pPr>
    </w:p>
    <w:p w:rsidR="000465B7" w:rsidRDefault="00F247ED">
      <w:pPr>
        <w:spacing w:after="240" w:line="288" w:lineRule="auto"/>
        <w:jc w:val="both"/>
      </w:pPr>
      <w:r>
        <w:rPr>
          <w:i/>
          <w:iCs/>
          <w:color w:val="2B2523"/>
          <w:sz w:val="22"/>
          <w:szCs w:val="22"/>
        </w:rPr>
        <w:lastRenderedPageBreak/>
        <w:t>La Universidad Autónoma de Asunción (UAA) mantiene un vínculo activo con sus egresados a través de beneficios académicos, canales de información y espacios de vinculación profesional. Este documento reúne, en un solo lugar, l</w:t>
      </w:r>
      <w:r>
        <w:rPr>
          <w:i/>
          <w:iCs/>
          <w:color w:val="2B2523"/>
          <w:sz w:val="22"/>
          <w:szCs w:val="22"/>
        </w:rPr>
        <w:t>os principales beneficios disponibles para los graduados de la UAA.</w:t>
      </w:r>
    </w:p>
    <w:p w:rsidR="000465B7" w:rsidRDefault="00F247ED">
      <w:pPr>
        <w:pStyle w:val="Ttulo1"/>
        <w:pBdr>
          <w:bottom w:val="single" w:sz="12" w:space="6" w:color="F2B705"/>
        </w:pBdr>
        <w:spacing w:before="420" w:after="160"/>
      </w:pPr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>1. Descuentos académicos para graduados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El Artículo 7º del reglamento institucional establece los siguientes porcentajes de descuento sobre el importe de la cuota semestral, en concepto de</w:t>
      </w:r>
      <w:r>
        <w:rPr>
          <w:color w:val="2B2523"/>
          <w:sz w:val="22"/>
          <w:szCs w:val="22"/>
        </w:rPr>
        <w:t xml:space="preserve"> beca institucional, para los candidatos que cumplan con los requisitos correspondientes: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67"/>
        <w:gridCol w:w="3478"/>
        <w:gridCol w:w="1405"/>
      </w:tblGrid>
      <w:tr w:rsidR="000465B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0" w:type="auto"/>
            <w:shd w:val="clear" w:color="auto" w:fill="8C131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FFFFFF"/>
              </w:rPr>
              <w:t>Beneficiario</w:t>
            </w:r>
          </w:p>
        </w:tc>
        <w:tc>
          <w:tcPr>
            <w:tcW w:w="0" w:type="auto"/>
            <w:shd w:val="clear" w:color="auto" w:fill="8C131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FFFFFF"/>
              </w:rPr>
              <w:t>Aplica a</w:t>
            </w:r>
          </w:p>
        </w:tc>
        <w:tc>
          <w:tcPr>
            <w:tcW w:w="0" w:type="auto"/>
            <w:shd w:val="clear" w:color="auto" w:fill="8C1319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FFFFFF"/>
              </w:rPr>
              <w:t>Descuento</w:t>
            </w:r>
          </w:p>
        </w:tc>
      </w:tr>
      <w:tr w:rsidR="000465B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Graduados de carreras de grado UAA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Cursar otra carrera de grado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2B2523"/>
              </w:rPr>
              <w:t>30%</w:t>
            </w:r>
          </w:p>
        </w:tc>
      </w:tr>
      <w:tr w:rsidR="000465B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Graduados de carreras de grado UAA</w:t>
            </w:r>
          </w:p>
        </w:tc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Cursos de postgrado</w:t>
            </w:r>
          </w:p>
        </w:tc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2B2523"/>
              </w:rPr>
              <w:t>30%</w:t>
            </w:r>
          </w:p>
        </w:tc>
      </w:tr>
      <w:tr w:rsidR="000465B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Graduados de diplomado UAA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Nuevo diplomado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2B2523"/>
              </w:rPr>
              <w:t>10%</w:t>
            </w:r>
          </w:p>
        </w:tc>
      </w:tr>
      <w:tr w:rsidR="000465B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Graduados de especialización UAA</w:t>
            </w:r>
          </w:p>
        </w:tc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Nueva especialización</w:t>
            </w:r>
          </w:p>
        </w:tc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2B2523"/>
              </w:rPr>
              <w:t>20%</w:t>
            </w:r>
          </w:p>
        </w:tc>
      </w:tr>
      <w:tr w:rsidR="000465B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Graduados de maestría o doctorado UAA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Nueva maestría o doctorado</w:t>
            </w:r>
          </w:p>
        </w:tc>
        <w:tc>
          <w:tcPr>
            <w:tcW w:w="0" w:type="auto"/>
            <w:shd w:val="clear" w:color="auto" w:fill="FFFFFF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2B2523"/>
              </w:rPr>
              <w:t>30%</w:t>
            </w:r>
          </w:p>
        </w:tc>
      </w:tr>
      <w:tr w:rsidR="000465B7">
        <w:tblPrEx>
          <w:tblCellMar>
            <w:top w:w="0" w:type="dxa"/>
            <w:bottom w:w="0" w:type="dxa"/>
          </w:tblCellMar>
        </w:tblPrEx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Padres e hijos de graduados UAA</w:t>
            </w:r>
          </w:p>
        </w:tc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r>
              <w:rPr>
                <w:color w:val="2B2523"/>
              </w:rPr>
              <w:t>Cursos de grado y de postgrado</w:t>
            </w:r>
          </w:p>
        </w:tc>
        <w:tc>
          <w:tcPr>
            <w:tcW w:w="0" w:type="auto"/>
            <w:shd w:val="clear" w:color="auto" w:fill="FBF4E4"/>
            <w:tcMar>
              <w:top w:w="90" w:type="dxa"/>
              <w:left w:w="120" w:type="dxa"/>
              <w:bottom w:w="90" w:type="dxa"/>
              <w:right w:w="120" w:type="dxa"/>
            </w:tcMar>
            <w:vAlign w:val="center"/>
          </w:tcPr>
          <w:p w:rsidR="000465B7" w:rsidRDefault="00F247ED">
            <w:pPr>
              <w:jc w:val="center"/>
            </w:pPr>
            <w:r>
              <w:rPr>
                <w:b/>
                <w:bCs/>
                <w:color w:val="2B2523"/>
              </w:rPr>
              <w:t>15%</w:t>
            </w:r>
          </w:p>
        </w:tc>
      </w:tr>
    </w:tbl>
    <w:p w:rsidR="000465B7" w:rsidRDefault="00F247ED">
      <w:pPr>
        <w:spacing w:before="160"/>
      </w:pPr>
      <w:r>
        <w:rPr>
          <w:i/>
          <w:iCs/>
          <w:color w:val="5B5250"/>
          <w:sz w:val="18"/>
          <w:szCs w:val="18"/>
        </w:rPr>
        <w:t>Nota: los descuentos por diplomado, especialización, maestría y doctorado corresponden a graduados de los programas de postgrado de la UAA que continúan estudios de postgrado en la institución.</w:t>
      </w:r>
    </w:p>
    <w:p w:rsidR="000465B7" w:rsidRDefault="00F247ED">
      <w:pPr>
        <w:pStyle w:val="Ttulo1"/>
        <w:pBdr>
          <w:bottom w:val="single" w:sz="12" w:space="6" w:color="F2B705"/>
        </w:pBdr>
        <w:spacing w:before="420" w:after="160"/>
      </w:pPr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 xml:space="preserve">2. </w:t>
      </w:r>
      <w:proofErr w:type="spellStart"/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>Newsletter</w:t>
      </w:r>
      <w:proofErr w:type="spellEnd"/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 xml:space="preserve"> para graduados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 xml:space="preserve">La UAA cuenta con una </w:t>
      </w:r>
      <w:proofErr w:type="spellStart"/>
      <w:r>
        <w:rPr>
          <w:color w:val="2B2523"/>
          <w:sz w:val="22"/>
          <w:szCs w:val="22"/>
        </w:rPr>
        <w:t>newsletter</w:t>
      </w:r>
      <w:proofErr w:type="spellEnd"/>
      <w:r>
        <w:rPr>
          <w:color w:val="2B2523"/>
          <w:sz w:val="22"/>
          <w:szCs w:val="22"/>
        </w:rPr>
        <w:t xml:space="preserve"> </w:t>
      </w:r>
      <w:r>
        <w:rPr>
          <w:color w:val="2B2523"/>
          <w:sz w:val="22"/>
          <w:szCs w:val="22"/>
        </w:rPr>
        <w:t>exclusiva para graduados, enviada de manera periódica, en la cual se informa sobre: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Actividades institucionales, novedades académicas y eventos de la Universidad.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Programas de postgrado disponibles.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Becas nacionales e internacionales.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Cursos, convocatorias</w:t>
      </w:r>
      <w:r>
        <w:rPr>
          <w:color w:val="2B2523"/>
          <w:sz w:val="22"/>
          <w:szCs w:val="22"/>
        </w:rPr>
        <w:t xml:space="preserve"> y oportunidades académicas.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Información relevante para la comunidad de egresados.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Este material tiene como objetivo mantener el vínculo con los graduados y brindarles información actualizada que contribuya a su crecimiento profesional.</w:t>
      </w:r>
    </w:p>
    <w:p w:rsidR="000465B7" w:rsidRDefault="00F247ED">
      <w:pPr>
        <w:spacing w:before="120" w:after="60"/>
        <w:jc w:val="center"/>
      </w:pPr>
      <w:r>
        <w:rPr>
          <w:noProof/>
        </w:rPr>
        <w:lastRenderedPageBreak/>
        <w:drawing>
          <wp:inline distT="0" distB="0" distL="0" distR="0">
            <wp:extent cx="1857375" cy="26289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262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5B7" w:rsidRDefault="00F247ED">
      <w:pPr>
        <w:spacing w:after="220"/>
        <w:jc w:val="center"/>
      </w:pPr>
      <w:r>
        <w:rPr>
          <w:i/>
          <w:iCs/>
          <w:color w:val="5B5250"/>
          <w:sz w:val="18"/>
          <w:szCs w:val="18"/>
        </w:rPr>
        <w:t xml:space="preserve">Ejemplo de una edición de la </w:t>
      </w:r>
      <w:proofErr w:type="spellStart"/>
      <w:r>
        <w:rPr>
          <w:i/>
          <w:iCs/>
          <w:color w:val="5B5250"/>
          <w:sz w:val="18"/>
          <w:szCs w:val="18"/>
        </w:rPr>
        <w:t>newsletter</w:t>
      </w:r>
      <w:proofErr w:type="spellEnd"/>
      <w:r>
        <w:rPr>
          <w:i/>
          <w:iCs/>
          <w:color w:val="5B5250"/>
          <w:sz w:val="18"/>
          <w:szCs w:val="18"/>
        </w:rPr>
        <w:t xml:space="preserve"> UAA para graduados</w:t>
      </w:r>
    </w:p>
    <w:p w:rsidR="000465B7" w:rsidRDefault="00F247ED">
      <w:pPr>
        <w:pStyle w:val="Ttulo1"/>
        <w:pBdr>
          <w:bottom w:val="single" w:sz="12" w:space="6" w:color="F2B705"/>
        </w:pBdr>
        <w:spacing w:before="420" w:after="160"/>
      </w:pPr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>3. Becas y oportunidades académicas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La Unidad de Seguimiento a Graduados difunde convocatorias de becas y programas académicos, tales como: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AUIP — Asociación Universitaria Iberoamericana de Postgra</w:t>
      </w:r>
      <w:r>
        <w:rPr>
          <w:color w:val="2B2523"/>
          <w:sz w:val="22"/>
          <w:szCs w:val="22"/>
        </w:rPr>
        <w:t>do.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BECAL — Programa Nacional de Becas de Postgrado en el Exterior.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CRISCOS — Consejo de Rectores para la Integración de la Subregión Centro Oeste de Sudamérica.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Otras becas y programas de movilidad nacional e internacional.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Los graduados reciben informaci</w:t>
      </w:r>
      <w:r>
        <w:rPr>
          <w:color w:val="2B2523"/>
          <w:sz w:val="22"/>
          <w:szCs w:val="22"/>
        </w:rPr>
        <w:t>ón prioritaria sobre fechas, requisitos y procesos de postulación.</w:t>
      </w:r>
    </w:p>
    <w:p w:rsidR="000465B7" w:rsidRDefault="00F247ED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1666875" cy="695325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5B7" w:rsidRDefault="00F247ED">
      <w:pPr>
        <w:spacing w:after="220"/>
        <w:jc w:val="center"/>
      </w:pPr>
      <w:r>
        <w:rPr>
          <w:i/>
          <w:iCs/>
          <w:color w:val="5B5250"/>
          <w:sz w:val="18"/>
          <w:szCs w:val="18"/>
        </w:rPr>
        <w:t>AUIP, una de las redes de becas de postgrado difundidas a los graduados</w:t>
      </w:r>
    </w:p>
    <w:p w:rsidR="000465B7" w:rsidRDefault="00F247ED">
      <w:pPr>
        <w:pStyle w:val="Ttulo1"/>
        <w:pBdr>
          <w:bottom w:val="single" w:sz="12" w:space="6" w:color="F2B705"/>
        </w:pBdr>
        <w:spacing w:before="420" w:after="160"/>
      </w:pPr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>4. Actividades y eventos para graduados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La UAA organiza actividades especialmente dirigidas a egresados, con el fin</w:t>
      </w:r>
      <w:r>
        <w:rPr>
          <w:color w:val="2B2523"/>
          <w:sz w:val="22"/>
          <w:szCs w:val="22"/>
        </w:rPr>
        <w:t xml:space="preserve"> de fortalecer la comunidad profesional y el sentido de pertenencia institucional. Entre ellas: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Ferias laborales.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Charlas con especialistas y conferencistas invitados.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 xml:space="preserve">Espacios de </w:t>
      </w:r>
      <w:proofErr w:type="spellStart"/>
      <w:r>
        <w:rPr>
          <w:color w:val="2B2523"/>
          <w:sz w:val="22"/>
          <w:szCs w:val="22"/>
        </w:rPr>
        <w:t>networking</w:t>
      </w:r>
      <w:proofErr w:type="spellEnd"/>
      <w:r>
        <w:rPr>
          <w:color w:val="2B2523"/>
          <w:sz w:val="22"/>
          <w:szCs w:val="22"/>
        </w:rPr>
        <w:t>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Encuentros institucionales y actividades recreativas.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lastRenderedPageBreak/>
        <w:t>Participac</w:t>
      </w:r>
      <w:r>
        <w:rPr>
          <w:color w:val="2B2523"/>
          <w:sz w:val="22"/>
          <w:szCs w:val="22"/>
        </w:rPr>
        <w:t>ión en eventos académicos y de vinculación con el sector empresarial.</w:t>
      </w:r>
    </w:p>
    <w:p w:rsidR="000465B7" w:rsidRDefault="00F247ED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1666875" cy="2085975"/>
            <wp:effectExtent l="0" t="0" r="0" b="0"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5B7" w:rsidRDefault="00F247ED">
      <w:pPr>
        <w:spacing w:after="220"/>
        <w:jc w:val="center"/>
      </w:pPr>
      <w:r>
        <w:rPr>
          <w:i/>
          <w:iCs/>
          <w:color w:val="5B5250"/>
          <w:sz w:val="18"/>
          <w:szCs w:val="18"/>
        </w:rPr>
        <w:t>Feria de Empleo UAA, una de las actividades dirigidas a graduados</w:t>
      </w:r>
    </w:p>
    <w:p w:rsidR="000465B7" w:rsidRDefault="00F247ED">
      <w:pPr>
        <w:pStyle w:val="Ttulo1"/>
        <w:pBdr>
          <w:bottom w:val="single" w:sz="12" w:space="6" w:color="F2B705"/>
        </w:pBdr>
        <w:spacing w:before="420" w:after="160"/>
      </w:pPr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>5. Bolsa de trabajo UAA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Los graduados cuentan con acceso preferencial a la Bolsa de Trabajo Virtual de la UAA, en la q</w:t>
      </w:r>
      <w:r>
        <w:rPr>
          <w:color w:val="2B2523"/>
          <w:sz w:val="22"/>
          <w:szCs w:val="22"/>
        </w:rPr>
        <w:t>ue se publican: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Ofertas laborales actualizadas.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Convocatorias a pasantías.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Oportunidades profesionales en empresas e instituciones aliadas.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Los egresados pueden suscribirse para recibir directamente en su correo las vacancias disponibles y, posteriormente, postularse libremente a la oferta que deseen. La plataforma distingue tres formularios de inscripción según el perfil:</w:t>
      </w:r>
    </w:p>
    <w:p w:rsidR="000465B7" w:rsidRDefault="00F247ED">
      <w:pPr>
        <w:spacing w:before="160" w:after="60"/>
        <w:jc w:val="center"/>
      </w:pPr>
      <w:r>
        <w:rPr>
          <w:noProof/>
        </w:rPr>
        <w:drawing>
          <wp:inline distT="0" distB="0" distL="0" distR="0">
            <wp:extent cx="1238250" cy="1238250"/>
            <wp:effectExtent l="0" t="0" r="0" b="0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238250" cy="1238250"/>
            <wp:effectExtent l="0" t="0" r="0" b="0"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>
        <w:rPr>
          <w:noProof/>
        </w:rPr>
        <w:drawing>
          <wp:inline distT="0" distB="0" distL="0" distR="0">
            <wp:extent cx="1238250" cy="1238250"/>
            <wp:effectExtent l="0" t="0" r="0" b="0"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5B7" w:rsidRDefault="00F247ED">
      <w:pPr>
        <w:spacing w:after="220"/>
        <w:jc w:val="center"/>
      </w:pPr>
      <w:r>
        <w:rPr>
          <w:i/>
          <w:iCs/>
          <w:color w:val="5B5250"/>
          <w:sz w:val="18"/>
          <w:szCs w:val="18"/>
        </w:rPr>
        <w:t>Formulario</w:t>
      </w:r>
      <w:r>
        <w:rPr>
          <w:i/>
          <w:iCs/>
          <w:color w:val="5B5250"/>
          <w:sz w:val="18"/>
          <w:szCs w:val="18"/>
        </w:rPr>
        <w:t>s de postulación — Empresas, Graduados y Estudiantes</w:t>
      </w:r>
    </w:p>
    <w:p w:rsidR="000465B7" w:rsidRDefault="00F247ED">
      <w:pPr>
        <w:pStyle w:val="Ttulo1"/>
        <w:pBdr>
          <w:bottom w:val="single" w:sz="12" w:space="6" w:color="F2B705"/>
        </w:pBdr>
        <w:spacing w:before="420" w:after="160"/>
      </w:pPr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>6. Comunidad de graduados en WhatsApp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La UAA cuenta con una Comunidad Oficial de Graduados en WhatsApp, un espacio creado exclusivamente para egresados con el objetivo de fortalecer la comunicación direc</w:t>
      </w:r>
      <w:r>
        <w:rPr>
          <w:color w:val="2B2523"/>
          <w:sz w:val="22"/>
          <w:szCs w:val="22"/>
        </w:rPr>
        <w:t>ta y ágil entre la Universidad y sus graduados. A través de esta comunidad, los egresados reciben: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Información inmediata sobre actividades, eventos y oportunidades.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lastRenderedPageBreak/>
        <w:t>Convocatorias académicas y laborales.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Enlaces de inscripción a charlas, talleres y cursos.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Recordatorios importantes y anuncios institucionales.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Este canal permite mantener un vínculo permanente y actualizado con la comunidad profesional UAA, favoreciendo la participación activa y el sentido de pertenencia.</w:t>
      </w:r>
    </w:p>
    <w:p w:rsidR="000465B7" w:rsidRDefault="00F247ED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1333500" cy="1428750"/>
            <wp:effectExtent l="0" t="0" r="0" b="0"/>
            <wp:docPr id="9" name="Imagen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5B7" w:rsidRDefault="00F247ED">
      <w:pPr>
        <w:spacing w:after="220"/>
        <w:jc w:val="center"/>
      </w:pPr>
      <w:r>
        <w:rPr>
          <w:i/>
          <w:iCs/>
          <w:color w:val="5B5250"/>
          <w:sz w:val="18"/>
          <w:szCs w:val="18"/>
        </w:rPr>
        <w:t>Invitación a la Comunidad Oficial de</w:t>
      </w:r>
      <w:r>
        <w:rPr>
          <w:i/>
          <w:iCs/>
          <w:color w:val="5B5250"/>
          <w:sz w:val="18"/>
          <w:szCs w:val="18"/>
        </w:rPr>
        <w:t xml:space="preserve"> Graduados UAA en WhatsApp</w:t>
      </w:r>
    </w:p>
    <w:p w:rsidR="000465B7" w:rsidRDefault="00F247ED">
      <w:pPr>
        <w:pStyle w:val="Ttulo1"/>
        <w:pBdr>
          <w:bottom w:val="single" w:sz="12" w:space="6" w:color="F2B705"/>
        </w:pBdr>
        <w:spacing w:before="420" w:after="160"/>
      </w:pPr>
      <w:r>
        <w:rPr>
          <w:rFonts w:ascii="Georgia" w:eastAsia="Georgia" w:hAnsi="Georgia" w:cs="Georgia"/>
          <w:b/>
          <w:bCs/>
          <w:color w:val="8C1319"/>
          <w:sz w:val="30"/>
          <w:szCs w:val="30"/>
        </w:rPr>
        <w:t>7. Perfil oficial en LinkedIn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La Universidad Autónoma de Asunción dispone también de una Red Oficial de Graduados en LinkedIn, un espacio profesional destinado a: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Conectar a egresados entre sí y con la Universidad.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Promover oport</w:t>
      </w:r>
      <w:r>
        <w:rPr>
          <w:color w:val="2B2523"/>
          <w:sz w:val="22"/>
          <w:szCs w:val="22"/>
        </w:rPr>
        <w:t xml:space="preserve">unidades laborales y de </w:t>
      </w:r>
      <w:proofErr w:type="spellStart"/>
      <w:r>
        <w:rPr>
          <w:color w:val="2B2523"/>
          <w:sz w:val="22"/>
          <w:szCs w:val="22"/>
        </w:rPr>
        <w:t>networking</w:t>
      </w:r>
      <w:proofErr w:type="spellEnd"/>
      <w:r>
        <w:rPr>
          <w:color w:val="2B2523"/>
          <w:sz w:val="22"/>
          <w:szCs w:val="22"/>
        </w:rPr>
        <w:t>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Compartir logros, publicaciones y actividades destacadas de graduados UAA.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Facilitar el contacto con empresas, reclutadores y aliados estratégicos.</w:t>
      </w:r>
    </w:p>
    <w:p w:rsidR="000465B7" w:rsidRDefault="00F247ED">
      <w:pPr>
        <w:pStyle w:val="Prrafodelista"/>
        <w:numPr>
          <w:ilvl w:val="0"/>
          <w:numId w:val="2"/>
        </w:numPr>
        <w:spacing w:after="80" w:line="276" w:lineRule="auto"/>
      </w:pPr>
      <w:r>
        <w:rPr>
          <w:color w:val="2B2523"/>
          <w:sz w:val="22"/>
          <w:szCs w:val="22"/>
        </w:rPr>
        <w:t>Reforzar la presencia profesional y el posicionamiento de la comunidad U</w:t>
      </w:r>
      <w:r>
        <w:rPr>
          <w:color w:val="2B2523"/>
          <w:sz w:val="22"/>
          <w:szCs w:val="22"/>
        </w:rPr>
        <w:t>AA en el ámbito laboral.</w:t>
      </w:r>
    </w:p>
    <w:p w:rsidR="000465B7" w:rsidRDefault="00F247ED">
      <w:pPr>
        <w:spacing w:after="160" w:line="288" w:lineRule="auto"/>
        <w:jc w:val="both"/>
      </w:pPr>
      <w:r>
        <w:rPr>
          <w:color w:val="2B2523"/>
          <w:sz w:val="22"/>
          <w:szCs w:val="22"/>
        </w:rPr>
        <w:t>La red permite que los graduados amplíen su visibilidad profesional y se integren a una comunidad en constante crecimiento, fortaleciendo sus conexiones y oportunidades de desarrollo.</w:t>
      </w:r>
    </w:p>
    <w:p w:rsidR="000465B7" w:rsidRDefault="00F247ED">
      <w:pPr>
        <w:spacing w:before="120" w:after="60"/>
        <w:jc w:val="center"/>
      </w:pPr>
      <w:r>
        <w:rPr>
          <w:noProof/>
        </w:rPr>
        <w:drawing>
          <wp:inline distT="0" distB="0" distL="0" distR="0">
            <wp:extent cx="3048000" cy="1771650"/>
            <wp:effectExtent l="0" t="0" r="0" b="0"/>
            <wp:docPr id="10" name="Imagen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1771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65B7" w:rsidRDefault="00F247ED">
      <w:pPr>
        <w:spacing w:after="220"/>
        <w:jc w:val="center"/>
      </w:pPr>
      <w:r>
        <w:rPr>
          <w:i/>
          <w:iCs/>
          <w:color w:val="5B5250"/>
          <w:sz w:val="18"/>
          <w:szCs w:val="18"/>
        </w:rPr>
        <w:t>Página oficial “Graduados UAA” en LinkedIn</w:t>
      </w:r>
    </w:p>
    <w:sectPr w:rsidR="000465B7">
      <w:headerReference w:type="default" r:id="rId20"/>
      <w:footerReference w:type="default" r:id="rId21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247ED" w:rsidRDefault="00F247ED">
      <w:r>
        <w:separator/>
      </w:r>
    </w:p>
  </w:endnote>
  <w:endnote w:type="continuationSeparator" w:id="0">
    <w:p w:rsidR="00F247ED" w:rsidRDefault="00F247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5B7" w:rsidRDefault="000465B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5B7" w:rsidRDefault="00F247ED">
    <w:pPr>
      <w:pBdr>
        <w:top w:val="single" w:sz="8" w:space="4" w:color="F2B705"/>
      </w:pBdr>
      <w:jc w:val="center"/>
    </w:pPr>
    <w:r>
      <w:rPr>
        <w:color w:val="5B5250"/>
        <w:sz w:val="16"/>
        <w:szCs w:val="16"/>
      </w:rPr>
      <w:t xml:space="preserve">Unidad de Seguimiento a </w:t>
    </w:r>
    <w:proofErr w:type="gramStart"/>
    <w:r>
      <w:rPr>
        <w:color w:val="5B5250"/>
        <w:sz w:val="16"/>
        <w:szCs w:val="16"/>
      </w:rPr>
      <w:t>Graduados  ·</w:t>
    </w:r>
    <w:proofErr w:type="gramEnd"/>
    <w:r>
      <w:rPr>
        <w:color w:val="5B5250"/>
        <w:sz w:val="16"/>
        <w:szCs w:val="16"/>
      </w:rPr>
      <w:t xml:space="preserve">  Universidad Autónoma de Asunción  ·  Página </w:t>
    </w:r>
    <w:r>
      <w:rPr>
        <w:color w:val="5B5250"/>
        <w:sz w:val="16"/>
        <w:szCs w:val="16"/>
      </w:rPr>
      <w:fldChar w:fldCharType="begin"/>
    </w:r>
    <w:r>
      <w:rPr>
        <w:color w:val="5B5250"/>
        <w:sz w:val="16"/>
        <w:szCs w:val="16"/>
      </w:rPr>
      <w:instrText>PAGE</w:instrText>
    </w:r>
    <w:r w:rsidR="009D7FF6">
      <w:rPr>
        <w:color w:val="5B5250"/>
        <w:sz w:val="16"/>
        <w:szCs w:val="16"/>
      </w:rPr>
      <w:fldChar w:fldCharType="separate"/>
    </w:r>
    <w:r w:rsidR="009D7FF6">
      <w:rPr>
        <w:noProof/>
        <w:color w:val="5B5250"/>
        <w:sz w:val="16"/>
        <w:szCs w:val="16"/>
      </w:rPr>
      <w:t>2</w:t>
    </w:r>
    <w:r>
      <w:rPr>
        <w:color w:val="5B5250"/>
        <w:sz w:val="16"/>
        <w:szCs w:val="16"/>
      </w:rPr>
      <w:fldChar w:fldCharType="end"/>
    </w:r>
    <w:r>
      <w:rPr>
        <w:color w:val="5B5250"/>
        <w:sz w:val="16"/>
        <w:szCs w:val="16"/>
      </w:rPr>
      <w:t xml:space="preserve"> de </w:t>
    </w:r>
    <w:r>
      <w:rPr>
        <w:color w:val="5B5250"/>
        <w:sz w:val="16"/>
        <w:szCs w:val="16"/>
      </w:rPr>
      <w:fldChar w:fldCharType="begin"/>
    </w:r>
    <w:r>
      <w:rPr>
        <w:color w:val="5B5250"/>
        <w:sz w:val="16"/>
        <w:szCs w:val="16"/>
      </w:rPr>
      <w:instrText>NUMPAGES</w:instrText>
    </w:r>
    <w:r w:rsidR="009D7FF6">
      <w:rPr>
        <w:color w:val="5B5250"/>
        <w:sz w:val="16"/>
        <w:szCs w:val="16"/>
      </w:rPr>
      <w:fldChar w:fldCharType="separate"/>
    </w:r>
    <w:r w:rsidR="009D7FF6">
      <w:rPr>
        <w:noProof/>
        <w:color w:val="5B5250"/>
        <w:sz w:val="16"/>
        <w:szCs w:val="16"/>
      </w:rPr>
      <w:t>2</w:t>
    </w:r>
    <w:r>
      <w:rPr>
        <w:color w:val="5B5250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5B7" w:rsidRDefault="00F247ED">
    <w:pPr>
      <w:pBdr>
        <w:top w:val="single" w:sz="8" w:space="4" w:color="F2B705"/>
      </w:pBdr>
      <w:jc w:val="center"/>
    </w:pPr>
    <w:r>
      <w:rPr>
        <w:color w:val="5B5250"/>
        <w:sz w:val="16"/>
        <w:szCs w:val="16"/>
      </w:rPr>
      <w:t xml:space="preserve">Unidad de Seguimiento a </w:t>
    </w:r>
    <w:proofErr w:type="gramStart"/>
    <w:r>
      <w:rPr>
        <w:color w:val="5B5250"/>
        <w:sz w:val="16"/>
        <w:szCs w:val="16"/>
      </w:rPr>
      <w:t>Graduados  ·</w:t>
    </w:r>
    <w:proofErr w:type="gramEnd"/>
    <w:r>
      <w:rPr>
        <w:color w:val="5B5250"/>
        <w:sz w:val="16"/>
        <w:szCs w:val="16"/>
      </w:rPr>
      <w:t xml:space="preserve">  Universidad Autónoma de Asunción  ·  Página </w:t>
    </w:r>
    <w:r>
      <w:rPr>
        <w:color w:val="5B5250"/>
        <w:sz w:val="16"/>
        <w:szCs w:val="16"/>
      </w:rPr>
      <w:fldChar w:fldCharType="begin"/>
    </w:r>
    <w:r>
      <w:rPr>
        <w:color w:val="5B5250"/>
        <w:sz w:val="16"/>
        <w:szCs w:val="16"/>
      </w:rPr>
      <w:instrText>PAGE</w:instrText>
    </w:r>
    <w:r w:rsidR="009D7FF6">
      <w:rPr>
        <w:color w:val="5B5250"/>
        <w:sz w:val="16"/>
        <w:szCs w:val="16"/>
      </w:rPr>
      <w:fldChar w:fldCharType="separate"/>
    </w:r>
    <w:r w:rsidR="009D7FF6">
      <w:rPr>
        <w:noProof/>
        <w:color w:val="5B5250"/>
        <w:sz w:val="16"/>
        <w:szCs w:val="16"/>
      </w:rPr>
      <w:t>3</w:t>
    </w:r>
    <w:r>
      <w:rPr>
        <w:color w:val="5B5250"/>
        <w:sz w:val="16"/>
        <w:szCs w:val="16"/>
      </w:rPr>
      <w:fldChar w:fldCharType="end"/>
    </w:r>
    <w:r>
      <w:rPr>
        <w:color w:val="5B5250"/>
        <w:sz w:val="16"/>
        <w:szCs w:val="16"/>
      </w:rPr>
      <w:t xml:space="preserve"> de </w:t>
    </w:r>
    <w:r>
      <w:rPr>
        <w:color w:val="5B5250"/>
        <w:sz w:val="16"/>
        <w:szCs w:val="16"/>
      </w:rPr>
      <w:fldChar w:fldCharType="begin"/>
    </w:r>
    <w:r>
      <w:rPr>
        <w:color w:val="5B5250"/>
        <w:sz w:val="16"/>
        <w:szCs w:val="16"/>
      </w:rPr>
      <w:instrText>NUMPAGES</w:instrText>
    </w:r>
    <w:r w:rsidR="009D7FF6">
      <w:rPr>
        <w:color w:val="5B5250"/>
        <w:sz w:val="16"/>
        <w:szCs w:val="16"/>
      </w:rPr>
      <w:fldChar w:fldCharType="separate"/>
    </w:r>
    <w:r w:rsidR="009D7FF6">
      <w:rPr>
        <w:noProof/>
        <w:color w:val="5B5250"/>
        <w:sz w:val="16"/>
        <w:szCs w:val="16"/>
      </w:rPr>
      <w:t>3</w:t>
    </w:r>
    <w:r>
      <w:rPr>
        <w:color w:val="5B525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247ED" w:rsidRDefault="00F247ED">
      <w:r>
        <w:separator/>
      </w:r>
    </w:p>
  </w:footnote>
  <w:footnote w:type="continuationSeparator" w:id="0">
    <w:p w:rsidR="00F247ED" w:rsidRDefault="00F247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5B7" w:rsidRDefault="000465B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5B7" w:rsidRDefault="00F247ED">
    <w:pPr>
      <w:pBdr>
        <w:bottom w:val="single" w:sz="8" w:space="4" w:color="F2B705"/>
      </w:pBdr>
      <w:tabs>
        <w:tab w:val="right" w:pos="9026"/>
      </w:tabs>
    </w:pPr>
    <w:r>
      <w:rPr>
        <w:noProof/>
      </w:rPr>
      <w:drawing>
        <wp:inline distT="0" distB="0" distL="0" distR="0">
          <wp:extent cx="323850" cy="342900"/>
          <wp:effectExtent l="0" t="0" r="0" b="0"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8C1319"/>
        <w:sz w:val="18"/>
        <w:szCs w:val="18"/>
      </w:rPr>
      <w:t xml:space="preserve">   UNIVERSIDAD AUTÓNOMA DE ASUNCIÓN</w:t>
    </w:r>
    <w:r>
      <w:rPr>
        <w:i/>
        <w:iCs/>
        <w:color w:val="5B5250"/>
        <w:sz w:val="18"/>
        <w:szCs w:val="18"/>
      </w:rPr>
      <w:tab/>
      <w:t>Beneficios para Graduados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65B7" w:rsidRDefault="00F247ED">
    <w:pPr>
      <w:pBdr>
        <w:bottom w:val="single" w:sz="8" w:space="4" w:color="F2B705"/>
      </w:pBdr>
      <w:tabs>
        <w:tab w:val="right" w:pos="9026"/>
      </w:tabs>
    </w:pPr>
    <w:r>
      <w:rPr>
        <w:noProof/>
      </w:rPr>
      <w:drawing>
        <wp:inline distT="0" distB="0" distL="0" distR="0">
          <wp:extent cx="323850" cy="342900"/>
          <wp:effectExtent l="0" t="0" r="0" b="0"/>
          <wp:docPr id="11" name="Imagen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3850" cy="342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  <w:bCs/>
        <w:color w:val="8C1319"/>
        <w:sz w:val="18"/>
        <w:szCs w:val="18"/>
      </w:rPr>
      <w:t xml:space="preserve">   UNIVERSIDAD AUTÓNOMA DE ASUNCIÓN</w:t>
    </w:r>
    <w:r>
      <w:rPr>
        <w:i/>
        <w:iCs/>
        <w:color w:val="5B5250"/>
        <w:sz w:val="18"/>
        <w:szCs w:val="18"/>
      </w:rPr>
      <w:tab/>
      <w:t>Beneficios para Graduados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8175873"/>
    <w:multiLevelType w:val="hybridMultilevel"/>
    <w:tmpl w:val="F756507C"/>
    <w:lvl w:ilvl="0" w:tplc="277AE920">
      <w:start w:val="1"/>
      <w:numFmt w:val="bullet"/>
      <w:lvlText w:val="●"/>
      <w:lvlJc w:val="left"/>
      <w:pPr>
        <w:ind w:left="720" w:hanging="360"/>
      </w:pPr>
    </w:lvl>
    <w:lvl w:ilvl="1" w:tplc="2990FE54">
      <w:start w:val="1"/>
      <w:numFmt w:val="bullet"/>
      <w:lvlText w:val="○"/>
      <w:lvlJc w:val="left"/>
      <w:pPr>
        <w:ind w:left="1440" w:hanging="360"/>
      </w:pPr>
    </w:lvl>
    <w:lvl w:ilvl="2" w:tplc="A01A80B2">
      <w:start w:val="1"/>
      <w:numFmt w:val="bullet"/>
      <w:lvlText w:val="■"/>
      <w:lvlJc w:val="left"/>
      <w:pPr>
        <w:ind w:left="2160" w:hanging="360"/>
      </w:pPr>
    </w:lvl>
    <w:lvl w:ilvl="3" w:tplc="952C4AB6">
      <w:start w:val="1"/>
      <w:numFmt w:val="bullet"/>
      <w:lvlText w:val="●"/>
      <w:lvlJc w:val="left"/>
      <w:pPr>
        <w:ind w:left="2880" w:hanging="360"/>
      </w:pPr>
    </w:lvl>
    <w:lvl w:ilvl="4" w:tplc="88C804A2">
      <w:start w:val="1"/>
      <w:numFmt w:val="bullet"/>
      <w:lvlText w:val="○"/>
      <w:lvlJc w:val="left"/>
      <w:pPr>
        <w:ind w:left="3600" w:hanging="360"/>
      </w:pPr>
    </w:lvl>
    <w:lvl w:ilvl="5" w:tplc="2DD6E1AC">
      <w:start w:val="1"/>
      <w:numFmt w:val="bullet"/>
      <w:lvlText w:val="■"/>
      <w:lvlJc w:val="left"/>
      <w:pPr>
        <w:ind w:left="4320" w:hanging="360"/>
      </w:pPr>
    </w:lvl>
    <w:lvl w:ilvl="6" w:tplc="0DD27A78">
      <w:start w:val="1"/>
      <w:numFmt w:val="bullet"/>
      <w:lvlText w:val="●"/>
      <w:lvlJc w:val="left"/>
      <w:pPr>
        <w:ind w:left="5040" w:hanging="360"/>
      </w:pPr>
    </w:lvl>
    <w:lvl w:ilvl="7" w:tplc="AA3C5EA2">
      <w:start w:val="1"/>
      <w:numFmt w:val="bullet"/>
      <w:lvlText w:val="●"/>
      <w:lvlJc w:val="left"/>
      <w:pPr>
        <w:ind w:left="5760" w:hanging="360"/>
      </w:pPr>
    </w:lvl>
    <w:lvl w:ilvl="8" w:tplc="F342C9A4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25DA60A5"/>
    <w:multiLevelType w:val="hybridMultilevel"/>
    <w:tmpl w:val="C1FC95FA"/>
    <w:lvl w:ilvl="0" w:tplc="3858FD22">
      <w:start w:val="1"/>
      <w:numFmt w:val="bullet"/>
      <w:lvlText w:val="●"/>
      <w:lvlJc w:val="left"/>
      <w:pPr>
        <w:ind w:left="360" w:hanging="260"/>
      </w:pPr>
      <w:rPr>
        <w:color w:val="C41E28"/>
      </w:rPr>
    </w:lvl>
    <w:lvl w:ilvl="1" w:tplc="B8CAA76A">
      <w:start w:val="1"/>
      <w:numFmt w:val="bullet"/>
      <w:lvlText w:val="○"/>
      <w:lvlJc w:val="left"/>
      <w:pPr>
        <w:ind w:left="720" w:hanging="260"/>
      </w:pPr>
      <w:rPr>
        <w:color w:val="5B5250"/>
      </w:rPr>
    </w:lvl>
    <w:lvl w:ilvl="2" w:tplc="4016F768">
      <w:numFmt w:val="decimal"/>
      <w:lvlText w:val=""/>
      <w:lvlJc w:val="left"/>
    </w:lvl>
    <w:lvl w:ilvl="3" w:tplc="D3FC2204">
      <w:numFmt w:val="decimal"/>
      <w:lvlText w:val=""/>
      <w:lvlJc w:val="left"/>
    </w:lvl>
    <w:lvl w:ilvl="4" w:tplc="4E6A970C">
      <w:numFmt w:val="decimal"/>
      <w:lvlText w:val=""/>
      <w:lvlJc w:val="left"/>
    </w:lvl>
    <w:lvl w:ilvl="5" w:tplc="56D8EFC2">
      <w:numFmt w:val="decimal"/>
      <w:lvlText w:val=""/>
      <w:lvlJc w:val="left"/>
    </w:lvl>
    <w:lvl w:ilvl="6" w:tplc="6B84031C">
      <w:numFmt w:val="decimal"/>
      <w:lvlText w:val=""/>
      <w:lvlJc w:val="left"/>
    </w:lvl>
    <w:lvl w:ilvl="7" w:tplc="CBDAF224">
      <w:numFmt w:val="decimal"/>
      <w:lvlText w:val=""/>
      <w:lvlJc w:val="left"/>
    </w:lvl>
    <w:lvl w:ilvl="8" w:tplc="06E01902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5B7"/>
    <w:rsid w:val="000465B7"/>
    <w:rsid w:val="009D7FF6"/>
    <w:rsid w:val="00F2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10890"/>
  <w15:docId w15:val="{7B853A57-3E3D-4CB9-99ED-C5A9F4FAA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PY" w:eastAsia="es-P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png"/><Relationship Id="rId12" Type="http://schemas.openxmlformats.org/officeDocument/2006/relationships/image" Target="media/image2.jpg"/><Relationship Id="rId17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image" Target="media/image6.png"/><Relationship Id="rId20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image" Target="media/image5.png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4.jpg"/><Relationship Id="rId22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828</Words>
  <Characters>4558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Beneficios para Graduados UAA</vt:lpstr>
    </vt:vector>
  </TitlesOfParts>
  <Company/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Beneficios para Graduados UAA</dc:title>
  <dc:creator>Universidad Autónoma de Asunción</dc:creator>
  <cp:lastModifiedBy>Enzo de Jesus Rojas Amarilla</cp:lastModifiedBy>
  <cp:revision>2</cp:revision>
  <dcterms:created xsi:type="dcterms:W3CDTF">2026-09-15T17:03:00Z</dcterms:created>
  <dcterms:modified xsi:type="dcterms:W3CDTF">2026-09-15T17:03:00Z</dcterms:modified>
</cp:coreProperties>
</file>